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378CDC33" w:rsidR="00C23AD7" w:rsidRPr="00794613" w:rsidRDefault="00A22660" w:rsidP="00564242">
      <w:pPr>
        <w:pStyle w:val="ListParagraph"/>
        <w:numPr>
          <w:ilvl w:val="0"/>
          <w:numId w:val="5"/>
        </w:numPr>
        <w:spacing w:after="0"/>
        <w:ind w:left="720" w:hanging="720"/>
      </w:pPr>
      <w:r w:rsidRPr="00794613">
        <w:rPr>
          <w:b/>
          <w:u w:val="single"/>
        </w:rPr>
        <w:t>Purpose</w:t>
      </w:r>
    </w:p>
    <w:p w14:paraId="736DDA5A" w14:textId="77777777" w:rsidR="00C23AD7" w:rsidRPr="006D1440" w:rsidRDefault="00C23AD7" w:rsidP="00794613">
      <w:pPr>
        <w:ind w:left="720" w:hanging="720"/>
        <w:rPr>
          <w:rFonts w:ascii="Arial" w:hAnsi="Arial" w:cs="Arial"/>
          <w:sz w:val="24"/>
          <w:szCs w:val="24"/>
        </w:rPr>
      </w:pPr>
    </w:p>
    <w:p w14:paraId="449C118A" w14:textId="1995044D" w:rsidR="00005418" w:rsidRPr="006D1440" w:rsidRDefault="00AF0950" w:rsidP="00453DEC">
      <w:pPr>
        <w:ind w:left="720"/>
        <w:rPr>
          <w:rFonts w:ascii="Arial" w:hAnsi="Arial" w:cs="Arial"/>
          <w:sz w:val="24"/>
          <w:szCs w:val="24"/>
        </w:rPr>
      </w:pPr>
      <w:r w:rsidRPr="006D1440">
        <w:rPr>
          <w:rFonts w:ascii="Arial" w:hAnsi="Arial" w:cs="Arial"/>
          <w:sz w:val="24"/>
          <w:szCs w:val="24"/>
        </w:rPr>
        <w:t xml:space="preserve">The purpose of this Agreement is for </w:t>
      </w:r>
      <w:r w:rsidR="00687753" w:rsidRPr="006D1440">
        <w:rPr>
          <w:rFonts w:ascii="Arial" w:hAnsi="Arial" w:cs="Arial"/>
          <w:sz w:val="24"/>
          <w:szCs w:val="24"/>
        </w:rPr>
        <w:t xml:space="preserve">the </w:t>
      </w:r>
      <w:r w:rsidRPr="006D1440">
        <w:rPr>
          <w:rFonts w:ascii="Arial" w:hAnsi="Arial" w:cs="Arial"/>
          <w:sz w:val="24"/>
          <w:szCs w:val="24"/>
        </w:rPr>
        <w:t xml:space="preserve">Contractor </w:t>
      </w:r>
      <w:r w:rsidR="00D93EE6" w:rsidRPr="006D1440">
        <w:rPr>
          <w:rFonts w:ascii="Arial" w:hAnsi="Arial" w:cs="Arial"/>
          <w:sz w:val="24"/>
          <w:szCs w:val="24"/>
        </w:rPr>
        <w:t xml:space="preserve">to furnish off-site document storage and related services for documents received by </w:t>
      </w:r>
      <w:r w:rsidRPr="006D1440">
        <w:rPr>
          <w:rFonts w:ascii="Arial" w:hAnsi="Arial" w:cs="Arial"/>
          <w:sz w:val="24"/>
          <w:szCs w:val="24"/>
        </w:rPr>
        <w:t>Covered California’s</w:t>
      </w:r>
      <w:r w:rsidR="00647054" w:rsidRPr="006D1440">
        <w:rPr>
          <w:rFonts w:ascii="Arial" w:hAnsi="Arial" w:cs="Arial"/>
          <w:sz w:val="24"/>
          <w:szCs w:val="24"/>
        </w:rPr>
        <w:t xml:space="preserve"> </w:t>
      </w:r>
      <w:bookmarkStart w:id="0" w:name="_GoBack"/>
      <w:bookmarkEnd w:id="0"/>
      <w:r w:rsidR="00D93EE6" w:rsidRPr="006D1440">
        <w:rPr>
          <w:rFonts w:ascii="Arial" w:hAnsi="Arial" w:cs="Arial"/>
          <w:sz w:val="24"/>
          <w:szCs w:val="24"/>
        </w:rPr>
        <w:t xml:space="preserve">mail processing </w:t>
      </w:r>
      <w:r w:rsidR="00687753" w:rsidRPr="006D1440">
        <w:rPr>
          <w:rFonts w:ascii="Arial" w:hAnsi="Arial" w:cs="Arial"/>
          <w:sz w:val="24"/>
          <w:szCs w:val="24"/>
        </w:rPr>
        <w:t>vendor</w:t>
      </w:r>
      <w:r w:rsidR="00D93EE6" w:rsidRPr="006D1440">
        <w:rPr>
          <w:rFonts w:ascii="Arial" w:hAnsi="Arial" w:cs="Arial"/>
          <w:sz w:val="24"/>
          <w:szCs w:val="24"/>
        </w:rPr>
        <w:t xml:space="preserve">. The mail processing </w:t>
      </w:r>
      <w:r w:rsidR="00687753" w:rsidRPr="006D1440">
        <w:rPr>
          <w:rFonts w:ascii="Arial" w:hAnsi="Arial" w:cs="Arial"/>
          <w:sz w:val="24"/>
          <w:szCs w:val="24"/>
        </w:rPr>
        <w:t>vendor</w:t>
      </w:r>
      <w:r w:rsidR="00D93EE6" w:rsidRPr="006D1440">
        <w:rPr>
          <w:rFonts w:ascii="Arial" w:hAnsi="Arial" w:cs="Arial"/>
          <w:sz w:val="24"/>
          <w:szCs w:val="24"/>
        </w:rPr>
        <w:t xml:space="preserve"> is located in Rancho Cordova, CA. Covered California currently has </w:t>
      </w:r>
      <w:r w:rsidR="00647054" w:rsidRPr="006D1440">
        <w:rPr>
          <w:rFonts w:ascii="Arial" w:hAnsi="Arial" w:cs="Arial"/>
          <w:sz w:val="24"/>
          <w:szCs w:val="24"/>
        </w:rPr>
        <w:t>4813.20</w:t>
      </w:r>
      <w:r w:rsidR="00D93EE6" w:rsidRPr="006D1440">
        <w:rPr>
          <w:rFonts w:ascii="Arial" w:hAnsi="Arial" w:cs="Arial"/>
          <w:sz w:val="24"/>
          <w:szCs w:val="24"/>
        </w:rPr>
        <w:t xml:space="preserve"> cubic feet of documents </w:t>
      </w:r>
      <w:r w:rsidR="00647054" w:rsidRPr="006D1440">
        <w:rPr>
          <w:rFonts w:ascii="Arial" w:hAnsi="Arial" w:cs="Arial"/>
          <w:sz w:val="24"/>
          <w:szCs w:val="24"/>
        </w:rPr>
        <w:t xml:space="preserve">currently </w:t>
      </w:r>
      <w:r w:rsidR="00D93EE6" w:rsidRPr="006D1440">
        <w:rPr>
          <w:rFonts w:ascii="Arial" w:hAnsi="Arial" w:cs="Arial"/>
          <w:sz w:val="24"/>
          <w:szCs w:val="24"/>
        </w:rPr>
        <w:t xml:space="preserve">in storage. </w:t>
      </w:r>
      <w:r w:rsidR="00647054" w:rsidRPr="006D1440">
        <w:rPr>
          <w:rFonts w:ascii="Arial" w:hAnsi="Arial" w:cs="Arial"/>
          <w:sz w:val="24"/>
          <w:szCs w:val="24"/>
        </w:rPr>
        <w:t xml:space="preserve">Additional boxes are </w:t>
      </w:r>
      <w:r w:rsidR="00D93EE6" w:rsidRPr="006D1440">
        <w:rPr>
          <w:rFonts w:ascii="Arial" w:hAnsi="Arial" w:cs="Arial"/>
          <w:sz w:val="24"/>
          <w:szCs w:val="24"/>
        </w:rPr>
        <w:t>anticipated to be added to storage</w:t>
      </w:r>
      <w:r w:rsidR="00647054" w:rsidRPr="006D1440">
        <w:rPr>
          <w:rFonts w:ascii="Arial" w:hAnsi="Arial" w:cs="Arial"/>
          <w:sz w:val="24"/>
          <w:szCs w:val="24"/>
        </w:rPr>
        <w:t xml:space="preserve">. </w:t>
      </w:r>
      <w:r w:rsidR="00D93EE6" w:rsidRPr="006D1440">
        <w:rPr>
          <w:rFonts w:ascii="Arial" w:hAnsi="Arial" w:cs="Arial"/>
          <w:sz w:val="24"/>
          <w:szCs w:val="24"/>
        </w:rPr>
        <w:t>All boxes</w:t>
      </w:r>
      <w:r w:rsidR="00647054" w:rsidRPr="006D1440">
        <w:rPr>
          <w:rFonts w:ascii="Arial" w:hAnsi="Arial" w:cs="Arial"/>
          <w:sz w:val="24"/>
          <w:szCs w:val="24"/>
        </w:rPr>
        <w:t xml:space="preserve"> </w:t>
      </w:r>
      <w:r w:rsidR="00D93EE6" w:rsidRPr="006D1440">
        <w:rPr>
          <w:rFonts w:ascii="Arial" w:hAnsi="Arial" w:cs="Arial"/>
          <w:sz w:val="24"/>
          <w:szCs w:val="24"/>
        </w:rPr>
        <w:t>currently stored are standard letter/legal file boxes (15” L x 12” W x 10” H), which are 1.2 cubic feet.</w:t>
      </w:r>
      <w:r w:rsidR="00794613" w:rsidRPr="006D1440">
        <w:rPr>
          <w:rFonts w:ascii="Arial" w:hAnsi="Arial" w:cs="Arial"/>
          <w:sz w:val="24"/>
          <w:szCs w:val="24"/>
        </w:rPr>
        <w:t xml:space="preserve"> </w:t>
      </w:r>
    </w:p>
    <w:p w14:paraId="22C2C464" w14:textId="77777777" w:rsidR="004657D5" w:rsidRPr="004657D5" w:rsidRDefault="004657D5" w:rsidP="00794613">
      <w:pPr>
        <w:ind w:left="720"/>
        <w:rPr>
          <w:rFonts w:ascii="Arial" w:hAnsi="Arial" w:cs="Arial"/>
          <w:sz w:val="24"/>
          <w:szCs w:val="24"/>
        </w:rPr>
      </w:pPr>
    </w:p>
    <w:p w14:paraId="3259AF81" w14:textId="00BD4E30" w:rsidR="001C421F" w:rsidRPr="00794613" w:rsidRDefault="00907AED" w:rsidP="00564242">
      <w:pPr>
        <w:pStyle w:val="ListParagraph"/>
        <w:numPr>
          <w:ilvl w:val="0"/>
          <w:numId w:val="5"/>
        </w:numPr>
        <w:spacing w:after="0"/>
        <w:ind w:left="720" w:hanging="720"/>
      </w:pPr>
      <w:r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36B4B76F"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w:t>
      </w:r>
      <w:r w:rsidR="00687753">
        <w:rPr>
          <w:rFonts w:ascii="Arial" w:hAnsi="Arial" w:cs="Arial"/>
          <w:sz w:val="24"/>
          <w:szCs w:val="24"/>
        </w:rPr>
        <w:t>Contractor</w:t>
      </w:r>
      <w:r w:rsidRPr="00322729">
        <w:rPr>
          <w:rFonts w:ascii="Arial" w:hAnsi="Arial" w:cs="Arial"/>
          <w:sz w:val="24"/>
          <w:szCs w:val="24"/>
        </w:rPr>
        <w:t xml:space="preserve">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794613">
      <w:pPr>
        <w:ind w:left="720" w:hanging="720"/>
        <w:rPr>
          <w:rFonts w:ascii="Arial" w:hAnsi="Arial" w:cs="Arial"/>
          <w:b/>
          <w:sz w:val="24"/>
          <w:szCs w:val="24"/>
          <w:u w:val="single"/>
        </w:rPr>
      </w:pPr>
    </w:p>
    <w:p w14:paraId="202C8D73" w14:textId="6A338489" w:rsidR="00863EE6" w:rsidRPr="006D1440" w:rsidRDefault="00863EE6" w:rsidP="00CE4AE6">
      <w:pPr>
        <w:pStyle w:val="ListParagraph"/>
        <w:numPr>
          <w:ilvl w:val="0"/>
          <w:numId w:val="5"/>
        </w:numPr>
        <w:spacing w:after="0"/>
        <w:ind w:left="720" w:hanging="720"/>
      </w:pPr>
      <w:r w:rsidRPr="006D1440">
        <w:rPr>
          <w:b/>
          <w:u w:val="single"/>
        </w:rPr>
        <w:t>Contract Amendment</w:t>
      </w:r>
    </w:p>
    <w:p w14:paraId="0561A868" w14:textId="77777777" w:rsidR="00D93EE6" w:rsidRPr="00D93EE6" w:rsidRDefault="00D93EE6" w:rsidP="00D93EE6"/>
    <w:p w14:paraId="683B25C7" w14:textId="729421DF" w:rsidR="00863EE6" w:rsidRPr="004538E2" w:rsidRDefault="00D40D00" w:rsidP="00453DEC">
      <w:pPr>
        <w:pStyle w:val="ListParagraph"/>
        <w:spacing w:after="0"/>
      </w:pPr>
      <w:r>
        <w:t>Covered California</w:t>
      </w:r>
      <w:r w:rsidR="00863EE6" w:rsidRPr="004538E2">
        <w:t xml:space="preserve"> may, at its sole discretion, extend the term of the contract for</w:t>
      </w:r>
      <w:r w:rsidR="00725CAA">
        <w:t xml:space="preserve"> </w:t>
      </w:r>
      <w:r w:rsidR="00D93EE6" w:rsidRPr="006D1440">
        <w:t>2 additional 1 year terms</w:t>
      </w:r>
      <w:r w:rsidR="00725CAA" w:rsidRPr="006D1440">
        <w:t>.</w:t>
      </w:r>
      <w:r w:rsidR="00A62F3C" w:rsidRPr="006D1440">
        <w:t xml:space="preserve"> </w:t>
      </w:r>
      <w:r w:rsidR="00863EE6" w:rsidRPr="006D1440">
        <w:t xml:space="preserve"> </w:t>
      </w:r>
      <w:r w:rsidR="00863EE6" w:rsidRPr="004538E2">
        <w:t xml:space="preserve">If mutually agreed upon by </w:t>
      </w:r>
      <w:r w:rsidR="00AB7AE8">
        <w:t>Covered California</w:t>
      </w:r>
      <w:r w:rsidR="00863EE6" w:rsidRPr="004538E2">
        <w:t xml:space="preserve"> and the Contractor, this contract shall be amended to include additional funding at the same rates provided in the Bidder’s proposal.</w:t>
      </w:r>
    </w:p>
    <w:p w14:paraId="40253B8E" w14:textId="77777777" w:rsidR="004538E2" w:rsidRPr="004538E2" w:rsidRDefault="004538E2" w:rsidP="00794613">
      <w:pPr>
        <w:pStyle w:val="ListParagraph"/>
        <w:spacing w:after="0"/>
      </w:pPr>
    </w:p>
    <w:p w14:paraId="6F6A7E84" w14:textId="5F567505" w:rsidR="004538E2" w:rsidRPr="00794613" w:rsidRDefault="004538E2" w:rsidP="00564242">
      <w:pPr>
        <w:pStyle w:val="ListParagraph"/>
        <w:numPr>
          <w:ilvl w:val="0"/>
          <w:numId w:val="5"/>
        </w:numPr>
        <w:spacing w:after="0"/>
        <w:ind w:left="720" w:hanging="720"/>
        <w:rPr>
          <w:b/>
          <w:u w:val="single"/>
        </w:rPr>
      </w:pPr>
      <w:r w:rsidRPr="00794613">
        <w:rPr>
          <w:b/>
          <w:u w:val="single"/>
        </w:rPr>
        <w:t>General Scope or Tasks</w:t>
      </w:r>
    </w:p>
    <w:p w14:paraId="6384762D" w14:textId="77777777" w:rsidR="004538E2" w:rsidRDefault="004538E2" w:rsidP="00794613">
      <w:pPr>
        <w:ind w:left="720" w:hanging="720"/>
        <w:rPr>
          <w:rFonts w:ascii="Arial" w:hAnsi="Arial" w:cs="Arial"/>
          <w:sz w:val="24"/>
          <w:szCs w:val="24"/>
        </w:rPr>
      </w:pPr>
    </w:p>
    <w:p w14:paraId="62083616" w14:textId="7C817FCA" w:rsidR="00D93EE6" w:rsidRDefault="00D93EE6" w:rsidP="00707587">
      <w:pPr>
        <w:pStyle w:val="ListParagraph"/>
        <w:numPr>
          <w:ilvl w:val="0"/>
          <w:numId w:val="7"/>
        </w:numPr>
        <w:spacing w:after="0"/>
      </w:pPr>
      <w:r w:rsidRPr="003E3088">
        <w:rPr>
          <w:b/>
        </w:rPr>
        <w:t>Record Storage:</w:t>
      </w:r>
      <w:r>
        <w:t xml:space="preserve"> The </w:t>
      </w:r>
      <w:r w:rsidR="00AF0950">
        <w:t>Contractor</w:t>
      </w:r>
      <w:r>
        <w:t xml:space="preserve"> must provide secure off-site storage for Covered California’s documents and be able to provide enough physical storage capacity for approximately </w:t>
      </w:r>
      <w:r w:rsidR="00647054">
        <w:t xml:space="preserve">4813.20 </w:t>
      </w:r>
      <w:r>
        <w:t xml:space="preserve">cubic feet at the initiation of the contract. Covered California will add additional boxes to the </w:t>
      </w:r>
      <w:r w:rsidR="00AF0950">
        <w:t>Contractor</w:t>
      </w:r>
      <w:r>
        <w:t xml:space="preserve">’s facility during the contract period. The </w:t>
      </w:r>
      <w:r w:rsidR="00AF0950">
        <w:t>Contractor</w:t>
      </w:r>
      <w:r>
        <w:t xml:space="preserve"> must accommodate the additional boxes at the rates offered for the contract term. The </w:t>
      </w:r>
      <w:r w:rsidR="00AF0950">
        <w:t>Contractor</w:t>
      </w:r>
      <w:r>
        <w:t xml:space="preserve"> </w:t>
      </w:r>
      <w:r>
        <w:lastRenderedPageBreak/>
        <w:t>must store Covered California’s boxes and/or files at a secure facility located in Northern California.</w:t>
      </w:r>
    </w:p>
    <w:p w14:paraId="03C2FE08" w14:textId="1A979613" w:rsidR="00D93EE6" w:rsidRDefault="00D93EE6" w:rsidP="00707587">
      <w:pPr>
        <w:pStyle w:val="ListParagraph"/>
        <w:numPr>
          <w:ilvl w:val="0"/>
          <w:numId w:val="7"/>
        </w:numPr>
        <w:spacing w:after="0"/>
      </w:pPr>
      <w:r w:rsidRPr="003E3088">
        <w:rPr>
          <w:b/>
        </w:rPr>
        <w:t>Record Pickup and Delivery:</w:t>
      </w:r>
      <w:r>
        <w:t xml:space="preserve"> The </w:t>
      </w:r>
      <w:r w:rsidR="00AF0950">
        <w:t>Contractor</w:t>
      </w:r>
      <w:r>
        <w:t xml:space="preserve"> shall accept and respond to pickup and delivery requests from authorized Covered California staff. The </w:t>
      </w:r>
      <w:r w:rsidR="00AF0950">
        <w:t>Contractor</w:t>
      </w:r>
      <w:r>
        <w:t xml:space="preserve"> will deliver requested boxes and/or files during Covered California’s regular business hours of 8:00 a.m. to 5:00 p.m., Monday through Friday, excluding state holidays. Orders for delivery placed before 3:00 p.m. will be delivered by the next business day. Orders for pickup of new or refile boxes and/or files will be picked up within 2 business days. </w:t>
      </w:r>
      <w:r w:rsidR="00AF0950">
        <w:t>Contractor</w:t>
      </w:r>
      <w:r>
        <w:t xml:space="preserve"> shall combine delivery and pick up of boxes into one trip when requested and shall meet the delivery requirements listed above.</w:t>
      </w:r>
    </w:p>
    <w:p w14:paraId="1435B4EC" w14:textId="09FA31A9" w:rsidR="00D93EE6" w:rsidRDefault="00D93EE6" w:rsidP="00707587">
      <w:pPr>
        <w:pStyle w:val="ListParagraph"/>
        <w:numPr>
          <w:ilvl w:val="0"/>
          <w:numId w:val="7"/>
        </w:numPr>
        <w:spacing w:after="0"/>
      </w:pPr>
      <w:r w:rsidRPr="003E3088">
        <w:rPr>
          <w:b/>
        </w:rPr>
        <w:t>Transition Services:</w:t>
      </w:r>
      <w:r>
        <w:t xml:space="preserve"> At the commencement of the contract, the </w:t>
      </w:r>
      <w:r w:rsidR="00687753">
        <w:t>Contractor</w:t>
      </w:r>
      <w:r>
        <w:t xml:space="preserve"> must assume full responsibility for the transfer of all of the </w:t>
      </w:r>
      <w:r w:rsidR="00B067CC">
        <w:t>Covered California</w:t>
      </w:r>
      <w:r>
        <w:t xml:space="preserve"> records stored at its current storage facility (Iron Mountain) to the </w:t>
      </w:r>
      <w:r w:rsidR="00687753">
        <w:t>Contractor</w:t>
      </w:r>
      <w:r>
        <w:t xml:space="preserve">’s facility. This responsibility includes new bar coding, labeling, data entry, and inventorying for the boxes to be stored at the </w:t>
      </w:r>
      <w:r w:rsidR="00687753">
        <w:t>Contractor</w:t>
      </w:r>
      <w:r>
        <w:t xml:space="preserve">’s facility or facilities at the beginning of the contract period. The </w:t>
      </w:r>
      <w:r w:rsidR="00687753">
        <w:t>Contractor</w:t>
      </w:r>
      <w:r>
        <w:t xml:space="preserve"> should include in its response the process for acquiring the client’s boxes from </w:t>
      </w:r>
      <w:r w:rsidR="00B067CC">
        <w:t>the current facility and a time</w:t>
      </w:r>
      <w:r>
        <w:t xml:space="preserve">line for the process. Any costs related to this requirement must be clearly identified in the </w:t>
      </w:r>
      <w:r w:rsidR="00687753">
        <w:t>Contractor</w:t>
      </w:r>
      <w:r>
        <w:t xml:space="preserve"> response. The new </w:t>
      </w:r>
      <w:r w:rsidR="00687753">
        <w:t>Contractor</w:t>
      </w:r>
      <w:r>
        <w:t xml:space="preserve"> will replace boxes damaged during transfer from </w:t>
      </w:r>
      <w:r w:rsidR="00B067CC">
        <w:t>Covered California’s</w:t>
      </w:r>
      <w:r>
        <w:t xml:space="preserve"> current </w:t>
      </w:r>
      <w:r w:rsidR="00687753">
        <w:t>Contractor</w:t>
      </w:r>
      <w:r>
        <w:t xml:space="preserve"> to the new </w:t>
      </w:r>
      <w:r w:rsidR="00687753">
        <w:t>Contractor</w:t>
      </w:r>
      <w:r>
        <w:t xml:space="preserve">’s facilities. Should such damage occur, the new </w:t>
      </w:r>
      <w:r w:rsidR="00687753">
        <w:t>Contractor</w:t>
      </w:r>
      <w:r w:rsidR="00B067CC">
        <w:t xml:space="preserve"> shall furnish a report to Covered California </w:t>
      </w:r>
      <w:r>
        <w:t xml:space="preserve">detailing which boxes were damaged and </w:t>
      </w:r>
      <w:proofErr w:type="gramStart"/>
      <w:r>
        <w:t>replaced.</w:t>
      </w:r>
      <w:proofErr w:type="gramEnd"/>
      <w:r>
        <w:t xml:space="preserve"> Upon successful completion of the transfer, the </w:t>
      </w:r>
      <w:r w:rsidR="00687753">
        <w:t>Contractor</w:t>
      </w:r>
      <w:r w:rsidR="00B067CC">
        <w:t xml:space="preserve"> will supply to Covered California </w:t>
      </w:r>
      <w:r>
        <w:t>an inventory report of the boxes moved to the new storage facility. This inve</w:t>
      </w:r>
      <w:r w:rsidR="00B067CC">
        <w:t>ntory report will list the boxes original CalHEERS Box Number, Prior Box ID number, and New ID Number</w:t>
      </w:r>
      <w:r>
        <w:t>.</w:t>
      </w:r>
      <w:r w:rsidR="00647054">
        <w:t xml:space="preserve"> The selected Contractor will be responsible for all cost associated with moving, labeling, and data entry related to moving these items.</w:t>
      </w:r>
    </w:p>
    <w:p w14:paraId="7D02D423" w14:textId="28BA9A1D" w:rsidR="00B067CC" w:rsidRDefault="00B067CC" w:rsidP="00707587">
      <w:pPr>
        <w:pStyle w:val="ListParagraph"/>
        <w:numPr>
          <w:ilvl w:val="0"/>
          <w:numId w:val="7"/>
        </w:numPr>
        <w:spacing w:after="0"/>
      </w:pPr>
      <w:r w:rsidRPr="003E3088">
        <w:rPr>
          <w:b/>
        </w:rPr>
        <w:t>Permanent Removal or Destruction Services:</w:t>
      </w:r>
      <w:r>
        <w:t xml:space="preserve"> Covered California may require the permanent removal or destruction of specified boxes stored with the </w:t>
      </w:r>
      <w:r w:rsidR="00687753">
        <w:t>Contractor</w:t>
      </w:r>
      <w:r>
        <w:t xml:space="preserve">. The </w:t>
      </w:r>
      <w:r w:rsidR="00687753">
        <w:t>Contractor</w:t>
      </w:r>
      <w:r>
        <w:t xml:space="preserve"> shall provide for the permanent removal of such specified boxes and return to Covered California. Boxes permanently removed from storage must not appear on subsequent monthly invoices for storage. Any costs or fees associated with permanent removal of boxes must be identified in the </w:t>
      </w:r>
      <w:r w:rsidR="00687753">
        <w:t>Contractor</w:t>
      </w:r>
      <w:r>
        <w:t xml:space="preserve">’s response. The </w:t>
      </w:r>
      <w:r w:rsidR="00687753">
        <w:t>Contractor</w:t>
      </w:r>
      <w:r>
        <w:t xml:space="preserve"> must have the ability to accomplish the certified destruction of records stored at the </w:t>
      </w:r>
      <w:r w:rsidR="00687753">
        <w:t>Contractor</w:t>
      </w:r>
      <w:r>
        <w:t xml:space="preserve">’s facility. The certified destruction shall be performed by either shredding or incineration. The </w:t>
      </w:r>
      <w:r w:rsidR="00687753">
        <w:t>Contractor</w:t>
      </w:r>
      <w:r>
        <w:t xml:space="preserve"> must ensure that confidentiality of all destroyed records is maintained throughout the destruction process. The </w:t>
      </w:r>
      <w:r w:rsidR="00687753">
        <w:t>Contractor</w:t>
      </w:r>
      <w:r>
        <w:t xml:space="preserve"> will provide a certificate of destruction to Covered California for those records destroyed. No records shall be destroyed without written approval from the administrator or authorized user of the Covered California account with the </w:t>
      </w:r>
      <w:r w:rsidR="00687753">
        <w:t>Contractor</w:t>
      </w:r>
      <w:r>
        <w:t>.</w:t>
      </w:r>
    </w:p>
    <w:p w14:paraId="4FE63117" w14:textId="19B72174" w:rsidR="00B067CC" w:rsidRDefault="00B067CC" w:rsidP="00707587">
      <w:pPr>
        <w:pStyle w:val="ListParagraph"/>
        <w:numPr>
          <w:ilvl w:val="0"/>
          <w:numId w:val="7"/>
        </w:numPr>
        <w:spacing w:after="0"/>
      </w:pPr>
      <w:r w:rsidRPr="003E3088">
        <w:rPr>
          <w:b/>
        </w:rPr>
        <w:lastRenderedPageBreak/>
        <w:t>Inventory Tracking:</w:t>
      </w:r>
      <w:r>
        <w:t xml:space="preserve"> The </w:t>
      </w:r>
      <w:r w:rsidR="00687753">
        <w:t>Contractor</w:t>
      </w:r>
      <w:r>
        <w:t xml:space="preserve"> shall maintain an accurate, bar-coded and computer-based inventory tracking system. The computerized system must be web enabled, with adequate security, to provide Internet access to the information by Covered California authorized users. At a minimum, this system must identify each stored Covered California box by CalHEERS ID and status (checked in/checked out). Essential data fields include: box number, bar code, box size, location, cost center, department, major description, minor description, status, and box history (dates of check out and check in). The inventory tracking process shall include appropriate logs and receipts for pick-up and delivery of the individual boxes for verification and audit purposes. Logs and receipts will be made available to Covered California upon request. The inventory status must be updated within 24 hours of activity</w:t>
      </w:r>
    </w:p>
    <w:p w14:paraId="7B422FBC" w14:textId="218B2D98" w:rsidR="00B067CC" w:rsidRDefault="00B067CC" w:rsidP="00707587">
      <w:pPr>
        <w:pStyle w:val="ListParagraph"/>
        <w:numPr>
          <w:ilvl w:val="0"/>
          <w:numId w:val="7"/>
        </w:numPr>
        <w:spacing w:after="0"/>
      </w:pPr>
      <w:r w:rsidRPr="003E3088">
        <w:rPr>
          <w:b/>
        </w:rPr>
        <w:t>Account and Invoicing:</w:t>
      </w:r>
      <w:r>
        <w:t xml:space="preserve"> The </w:t>
      </w:r>
      <w:r w:rsidR="00687753">
        <w:t>Contractor</w:t>
      </w:r>
      <w:r>
        <w:t xml:space="preserve"> will provide a monthly invoice to the main account manager showing a line item for all Covered California storage and activity costs. The invoice will include a detailed list of all transactions.</w:t>
      </w:r>
    </w:p>
    <w:p w14:paraId="0B1C7AA5" w14:textId="042E33EC" w:rsidR="00B067CC" w:rsidRDefault="00B067CC" w:rsidP="00707587">
      <w:pPr>
        <w:pStyle w:val="ListParagraph"/>
        <w:numPr>
          <w:ilvl w:val="0"/>
          <w:numId w:val="7"/>
        </w:numPr>
        <w:spacing w:after="0"/>
      </w:pPr>
      <w:r w:rsidRPr="003E3088">
        <w:rPr>
          <w:b/>
        </w:rPr>
        <w:t>Secure Storage and Facility Standards:</w:t>
      </w:r>
      <w:r>
        <w:t xml:space="preserve"> The </w:t>
      </w:r>
      <w:r w:rsidR="00687753">
        <w:t>Contractor</w:t>
      </w:r>
      <w:r>
        <w:t>’s storage facilities shall provide a level of protection consistent with industry standards meeting all applicable and current requirements of the National Fire Protection Association. The storage facility or facilities must be properly shelved, fully secured, and equipped with motion, smoke and heat detectors/alarms to preven</w:t>
      </w:r>
      <w:r w:rsidR="003E3088">
        <w:t>t loss from theft and fire. Covered California</w:t>
      </w:r>
      <w:r>
        <w:t xml:space="preserve"> requires that the facility or facilities be constructed and equipped with fire safety systems as required by the International Fire Code and other applicable codes. The records storage facility Storage facilities cannot house any hazardous material. Storage facilities cannot be located within a flood area or risk exposure from external hazards. The </w:t>
      </w:r>
      <w:r w:rsidR="00687753">
        <w:t>Contractor</w:t>
      </w:r>
      <w:r>
        <w:t>’s storage facility shall be solidly constructed with secure loading and unloading areas. Floors shall support at l</w:t>
      </w:r>
      <w:r w:rsidR="003E3088">
        <w:t>east 300 pounds per square foot</w:t>
      </w:r>
      <w:r>
        <w:t>. Walls surrounding the record storage area shall be</w:t>
      </w:r>
      <w:r w:rsidR="003E3088">
        <w:t xml:space="preserve"> at least</w:t>
      </w:r>
      <w:r>
        <w:t xml:space="preserve"> four hour fire resistant. Roof shall be of non-combustible construction and leak proof. Appropriate redundant systems must ensure continuous operation. </w:t>
      </w:r>
      <w:r w:rsidR="00687753">
        <w:t>Contractor</w:t>
      </w:r>
      <w:r>
        <w:t xml:space="preserve"> shall provide proof of semi-annual treatment and/or inspection for rodent and insect protection. The </w:t>
      </w:r>
      <w:r w:rsidR="00687753">
        <w:t>Contractor</w:t>
      </w:r>
      <w:r>
        <w:t xml:space="preserve"> is responsible for all the contents stored in any of its storage facilities. The </w:t>
      </w:r>
      <w:r w:rsidR="00687753">
        <w:t>Contractor</w:t>
      </w:r>
      <w:r>
        <w:t xml:space="preserve"> must provide a written disaster and recovery plan for any catastrophic occurrences including but not limited to earthquake, flood, fire, etc. The </w:t>
      </w:r>
      <w:r w:rsidR="00687753">
        <w:t>Contractor</w:t>
      </w:r>
      <w:r>
        <w:t xml:space="preserve"> is responsible for recovery from any catastrophic occurrences, including but not limited to fire, damage or theft, as well as any associated costs. The </w:t>
      </w:r>
      <w:r w:rsidR="00687753">
        <w:t>Contractor</w:t>
      </w:r>
      <w:r>
        <w:t xml:space="preserve"> must carry the appropriate insurance and provide proof thereof. Storage facilities must be equipped with an intrusion alarm system that is monitored 24 hours per day, including weekends and holidays. The </w:t>
      </w:r>
      <w:r w:rsidR="00687753">
        <w:t>Contractor</w:t>
      </w:r>
      <w:r>
        <w:t xml:space="preserve"> must provide adequate storage capacity to meet both the curre</w:t>
      </w:r>
      <w:r w:rsidR="003E3088">
        <w:t>nt and future needs of Covered California</w:t>
      </w:r>
      <w:r>
        <w:t>.</w:t>
      </w:r>
    </w:p>
    <w:p w14:paraId="502FF199" w14:textId="7B8A8720" w:rsidR="003E3088" w:rsidRDefault="003E3088" w:rsidP="00707587">
      <w:pPr>
        <w:pStyle w:val="ListParagraph"/>
        <w:numPr>
          <w:ilvl w:val="0"/>
          <w:numId w:val="7"/>
        </w:numPr>
        <w:spacing w:after="0"/>
      </w:pPr>
      <w:r w:rsidRPr="003E3088">
        <w:rPr>
          <w:b/>
        </w:rPr>
        <w:lastRenderedPageBreak/>
        <w:t>Transportation:</w:t>
      </w:r>
      <w:r>
        <w:t xml:space="preserve"> The </w:t>
      </w:r>
      <w:r w:rsidR="00687753">
        <w:t>Contractor</w:t>
      </w:r>
      <w:r>
        <w:t xml:space="preserve"> must provide vehicles designed for the transportation of storage records. The vehicles must have the appropriate security features (anti-theft device) and be secured while at a delivery/pick up site. All vehicles must be equipped with a fire extinguisher.</w:t>
      </w:r>
    </w:p>
    <w:p w14:paraId="11A3D0D6" w14:textId="0C6EBEC7" w:rsidR="003E3088" w:rsidRDefault="003E3088" w:rsidP="00707587">
      <w:pPr>
        <w:pStyle w:val="ListParagraph"/>
        <w:numPr>
          <w:ilvl w:val="0"/>
          <w:numId w:val="7"/>
        </w:numPr>
        <w:spacing w:after="0"/>
      </w:pPr>
      <w:r w:rsidRPr="003E3088">
        <w:rPr>
          <w:b/>
        </w:rPr>
        <w:t>Account Representation:</w:t>
      </w:r>
      <w:r>
        <w:t xml:space="preserve"> The </w:t>
      </w:r>
      <w:r w:rsidR="00687753">
        <w:t>Contractor</w:t>
      </w:r>
      <w:r>
        <w:t xml:space="preserve"> shall appoint an account representative for Covered California as a single point of contact in order to insure a high level of responsiveness to Covered California’s needs. A backup contact shall also be designated for the purposes of providing coverage during the primary contact’s absence.</w:t>
      </w:r>
    </w:p>
    <w:p w14:paraId="0B36BB5F" w14:textId="77777777" w:rsidR="00D93EE6" w:rsidRDefault="00D93EE6" w:rsidP="00794613">
      <w:pPr>
        <w:pStyle w:val="ListParagraph"/>
        <w:spacing w:after="0"/>
      </w:pPr>
    </w:p>
    <w:p w14:paraId="471C1C0A" w14:textId="77777777" w:rsidR="00077D2A" w:rsidRDefault="00077D2A" w:rsidP="00794613">
      <w:pPr>
        <w:ind w:left="720"/>
        <w:rPr>
          <w:rFonts w:ascii="Arial" w:hAnsi="Arial" w:cs="Arial"/>
          <w:sz w:val="24"/>
          <w:szCs w:val="24"/>
        </w:rPr>
      </w:pPr>
    </w:p>
    <w:p w14:paraId="7B1CFAB8" w14:textId="60893A86" w:rsidR="00077D2A" w:rsidRPr="00794613" w:rsidRDefault="00077D2A" w:rsidP="00803D71">
      <w:pPr>
        <w:pStyle w:val="ListParagraph"/>
        <w:numPr>
          <w:ilvl w:val="0"/>
          <w:numId w:val="5"/>
        </w:numPr>
        <w:spacing w:after="0"/>
        <w:ind w:left="720" w:hanging="720"/>
        <w:rPr>
          <w:color w:val="000000"/>
        </w:rPr>
      </w:pPr>
      <w:r w:rsidRPr="00794613">
        <w:rPr>
          <w:b/>
          <w:color w:val="000000"/>
          <w:u w:val="single"/>
        </w:rPr>
        <w:t>Contractor’s Roles and Responsibilities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453DEC">
      <w:pPr>
        <w:pStyle w:val="ListParagraph"/>
        <w:spacing w:after="0"/>
        <w:ind w:left="1800" w:hanging="720"/>
      </w:pPr>
    </w:p>
    <w:p w14:paraId="119C73F0" w14:textId="19FBDF00"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75FBB3BB" w14:textId="77777777" w:rsidR="00794613" w:rsidRDefault="00794613" w:rsidP="00794613">
      <w:pPr>
        <w:pStyle w:val="ListParagraph"/>
        <w:spacing w:after="0"/>
      </w:pPr>
    </w:p>
    <w:p w14:paraId="2C841BED" w14:textId="22963F81" w:rsidR="00794613" w:rsidRPr="00794613" w:rsidRDefault="00AB7AE8" w:rsidP="005B5488">
      <w:pPr>
        <w:pStyle w:val="ListParagraph"/>
        <w:numPr>
          <w:ilvl w:val="0"/>
          <w:numId w:val="5"/>
        </w:numPr>
        <w:spacing w:after="0"/>
        <w:ind w:left="720" w:hanging="720"/>
      </w:pPr>
      <w:r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37BC8966"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lastRenderedPageBreak/>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3C36C123" w:rsidR="001A2679" w:rsidRPr="00794613" w:rsidRDefault="001A2679" w:rsidP="00CA4567">
      <w:pPr>
        <w:pStyle w:val="ListParagraph"/>
        <w:keepNext/>
        <w:numPr>
          <w:ilvl w:val="0"/>
          <w:numId w:val="5"/>
        </w:numPr>
        <w:spacing w:after="0"/>
        <w:ind w:left="720" w:hanging="720"/>
        <w:rPr>
          <w:b/>
          <w:u w:val="single"/>
        </w:rPr>
      </w:pPr>
      <w:r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0F49FCDA"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6DF742CD" w14:textId="77777777" w:rsidR="00BC6856" w:rsidRPr="00CC104C" w:rsidRDefault="00BC6856" w:rsidP="00BC6856">
      <w:pPr>
        <w:pStyle w:val="ListParagraph"/>
        <w:spacing w:after="0"/>
      </w:pPr>
    </w:p>
    <w:p w14:paraId="35E74AA1" w14:textId="447EF268" w:rsidR="00077D2A" w:rsidRPr="00794613" w:rsidRDefault="00077D2A" w:rsidP="00C85774">
      <w:pPr>
        <w:pStyle w:val="ListParagraph"/>
        <w:numPr>
          <w:ilvl w:val="0"/>
          <w:numId w:val="5"/>
        </w:numPr>
        <w:spacing w:after="0"/>
        <w:ind w:left="720" w:hanging="720"/>
        <w:rPr>
          <w:b/>
          <w:u w:val="single"/>
        </w:rPr>
      </w:pPr>
      <w:r w:rsidRPr="00794613">
        <w:rPr>
          <w:b/>
          <w:u w:val="single"/>
        </w:rPr>
        <w:t>Deliverable Acceptance Criteria</w:t>
      </w:r>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w:t>
      </w:r>
      <w:r w:rsidRPr="00E73BBB">
        <w:rPr>
          <w:szCs w:val="22"/>
        </w:rPr>
        <w:lastRenderedPageBreak/>
        <w:t xml:space="preserve">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453DEC">
      <w:pPr>
        <w:pStyle w:val="ListParagraph"/>
        <w:spacing w:after="0"/>
        <w:ind w:left="1080"/>
        <w:rPr>
          <w:szCs w:val="22"/>
        </w:rPr>
      </w:pPr>
    </w:p>
    <w:p w14:paraId="1284D244" w14:textId="692F590D"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453DEC">
      <w:pPr>
        <w:pStyle w:val="ListParagraph"/>
        <w:spacing w:after="0"/>
        <w:ind w:left="1080"/>
        <w:rPr>
          <w:szCs w:val="22"/>
        </w:rPr>
      </w:pPr>
    </w:p>
    <w:p w14:paraId="2332C27C"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6D5BC990" w14:textId="77777777" w:rsidR="008579B9" w:rsidRPr="00E73BBB" w:rsidRDefault="008579B9" w:rsidP="00453DEC">
      <w:pPr>
        <w:pStyle w:val="ListParagraph"/>
        <w:spacing w:after="0"/>
        <w:ind w:left="1080"/>
        <w:rPr>
          <w:szCs w:val="22"/>
        </w:rPr>
      </w:pPr>
    </w:p>
    <w:p w14:paraId="75509431"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453DEC">
      <w:pPr>
        <w:pStyle w:val="ListParagraph"/>
        <w:spacing w:after="0"/>
        <w:ind w:left="1800" w:hanging="720"/>
        <w:rPr>
          <w:szCs w:val="22"/>
        </w:rPr>
      </w:pPr>
    </w:p>
    <w:p w14:paraId="7B682B59"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453DEC">
      <w:pPr>
        <w:pStyle w:val="ListParagraph"/>
        <w:spacing w:after="0"/>
        <w:ind w:left="1800" w:hanging="720"/>
        <w:rPr>
          <w:szCs w:val="22"/>
        </w:rPr>
      </w:pPr>
    </w:p>
    <w:p w14:paraId="3F106E4E"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746485CB" w14:textId="77777777" w:rsidR="008579B9" w:rsidRPr="00E73BBB" w:rsidRDefault="008579B9" w:rsidP="00453DEC">
      <w:pPr>
        <w:pStyle w:val="ListParagraph"/>
        <w:spacing w:after="0"/>
        <w:ind w:left="1800" w:hanging="720"/>
        <w:rPr>
          <w:szCs w:val="22"/>
        </w:rPr>
      </w:pPr>
    </w:p>
    <w:p w14:paraId="4F6DA652" w14:textId="07108B94"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453DEC">
      <w:pPr>
        <w:pStyle w:val="ListParagraph"/>
        <w:spacing w:after="0"/>
        <w:ind w:left="1800" w:hanging="720"/>
        <w:rPr>
          <w:szCs w:val="22"/>
        </w:rPr>
      </w:pPr>
    </w:p>
    <w:p w14:paraId="58BC438E" w14:textId="20C76BA2" w:rsidR="008579B9" w:rsidRPr="00E73BBB"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9789100" w14:textId="77777777" w:rsidR="008579B9" w:rsidRDefault="008579B9" w:rsidP="00453DEC">
      <w:pPr>
        <w:ind w:left="360"/>
        <w:rPr>
          <w:rFonts w:ascii="Arial" w:hAnsi="Arial" w:cs="Arial"/>
          <w:sz w:val="24"/>
          <w:szCs w:val="24"/>
        </w:rPr>
      </w:pPr>
    </w:p>
    <w:p w14:paraId="655786EC" w14:textId="294545FF" w:rsidR="005A3233" w:rsidRPr="00BC6856" w:rsidRDefault="005A3233" w:rsidP="00323C80">
      <w:pPr>
        <w:pStyle w:val="ListParagraph"/>
        <w:keepNext/>
        <w:numPr>
          <w:ilvl w:val="0"/>
          <w:numId w:val="5"/>
        </w:numPr>
        <w:spacing w:after="0"/>
        <w:ind w:left="720" w:hanging="720"/>
        <w:rPr>
          <w:b/>
        </w:rPr>
      </w:pPr>
      <w:r w:rsidRPr="00794613">
        <w:rPr>
          <w:b/>
          <w:u w:val="single"/>
        </w:rPr>
        <w:t>Project Representatives</w:t>
      </w:r>
    </w:p>
    <w:p w14:paraId="41CAB440"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74641520" w14:textId="77777777" w:rsidR="00453DEC" w:rsidRPr="00322729" w:rsidRDefault="00453DEC" w:rsidP="00453DEC">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3E8B56E0"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1601 Exposition Blvd.</w:t>
            </w:r>
          </w:p>
          <w:p w14:paraId="029098BC"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Sacramento, CA 95815</w:t>
            </w:r>
          </w:p>
          <w:p w14:paraId="0040111C"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34DD041D"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c>
          <w:tcPr>
            <w:tcW w:w="4343" w:type="dxa"/>
            <w:shd w:val="clear" w:color="auto" w:fill="auto"/>
          </w:tcPr>
          <w:p w14:paraId="1DF3AC11"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2B9F4F60"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794613">
      <w:pPr>
        <w:keepNext/>
        <w:ind w:left="720"/>
        <w:rPr>
          <w:rFonts w:ascii="Arial" w:hAnsi="Arial" w:cs="Arial"/>
          <w:sz w:val="24"/>
          <w:szCs w:val="24"/>
        </w:rPr>
      </w:pPr>
    </w:p>
    <w:p w14:paraId="324BBD8F" w14:textId="77777777" w:rsidR="00480663" w:rsidRPr="00322729" w:rsidRDefault="00480663" w:rsidP="00794613">
      <w:pPr>
        <w:keepNext/>
        <w:ind w:left="720"/>
        <w:rPr>
          <w:rFonts w:ascii="Arial" w:hAnsi="Arial" w:cs="Arial"/>
          <w:sz w:val="24"/>
          <w:szCs w:val="24"/>
        </w:rPr>
      </w:pPr>
    </w:p>
    <w:p w14:paraId="1EB3E4A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A7C113" w16cid:durableId="1E3AB0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F1482" w14:textId="77777777" w:rsidR="00D973C6" w:rsidRDefault="00D973C6">
      <w:r>
        <w:separator/>
      </w:r>
    </w:p>
  </w:endnote>
  <w:endnote w:type="continuationSeparator" w:id="0">
    <w:p w14:paraId="1FC3AD4E" w14:textId="77777777" w:rsidR="00D973C6" w:rsidRDefault="00D9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C20C8" w14:textId="77777777" w:rsidR="00D973C6" w:rsidRDefault="00D973C6">
      <w:r>
        <w:separator/>
      </w:r>
    </w:p>
  </w:footnote>
  <w:footnote w:type="continuationSeparator" w:id="0">
    <w:p w14:paraId="13785566" w14:textId="77777777" w:rsidR="00D973C6" w:rsidRDefault="00D97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224892C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C1433C">
      <w:rPr>
        <w:rFonts w:ascii="Arial" w:hAnsi="Arial" w:cs="Arial"/>
        <w:noProof/>
      </w:rPr>
      <w:t>1</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C1433C">
      <w:rPr>
        <w:rFonts w:ascii="Arial" w:hAnsi="Arial" w:cs="Arial"/>
        <w:noProof/>
      </w:rPr>
      <w:t>6</w:t>
    </w:r>
    <w:r w:rsidR="00B16B00" w:rsidRPr="00B16B00">
      <w:rPr>
        <w:rFonts w:ascii="Arial" w:hAnsi="Arial" w:cs="Arial"/>
      </w:rPr>
      <w:fldChar w:fldCharType="end"/>
    </w:r>
  </w:p>
  <w:p w14:paraId="5397BFB4" w14:textId="6DAC2BA1"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1C6BBD"/>
    <w:multiLevelType w:val="hybridMultilevel"/>
    <w:tmpl w:val="00A8AD16"/>
    <w:lvl w:ilvl="0" w:tplc="1ABC0F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5"/>
  </w:num>
  <w:num w:numId="6">
    <w:abstractNumId w:val="3"/>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95BAF"/>
    <w:rsid w:val="000A7F8E"/>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844C1"/>
    <w:rsid w:val="001955A8"/>
    <w:rsid w:val="0019798B"/>
    <w:rsid w:val="001A2679"/>
    <w:rsid w:val="001A4149"/>
    <w:rsid w:val="001B5521"/>
    <w:rsid w:val="001B5B44"/>
    <w:rsid w:val="001B794D"/>
    <w:rsid w:val="001B7EAC"/>
    <w:rsid w:val="001C421F"/>
    <w:rsid w:val="001E355B"/>
    <w:rsid w:val="00207974"/>
    <w:rsid w:val="002131FD"/>
    <w:rsid w:val="00214855"/>
    <w:rsid w:val="00224F1D"/>
    <w:rsid w:val="00235C66"/>
    <w:rsid w:val="00240344"/>
    <w:rsid w:val="00261A23"/>
    <w:rsid w:val="00265105"/>
    <w:rsid w:val="00291A9E"/>
    <w:rsid w:val="002A3AFA"/>
    <w:rsid w:val="002B3C1B"/>
    <w:rsid w:val="002C0FE3"/>
    <w:rsid w:val="002C1550"/>
    <w:rsid w:val="002D1B23"/>
    <w:rsid w:val="002D44CE"/>
    <w:rsid w:val="002E3B5E"/>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3088"/>
    <w:rsid w:val="003E78CA"/>
    <w:rsid w:val="004009B8"/>
    <w:rsid w:val="0040791E"/>
    <w:rsid w:val="00422968"/>
    <w:rsid w:val="00427809"/>
    <w:rsid w:val="00433FBE"/>
    <w:rsid w:val="00434EDD"/>
    <w:rsid w:val="004411EB"/>
    <w:rsid w:val="00451CED"/>
    <w:rsid w:val="004538E2"/>
    <w:rsid w:val="00453DEC"/>
    <w:rsid w:val="004602DE"/>
    <w:rsid w:val="004657D5"/>
    <w:rsid w:val="00480663"/>
    <w:rsid w:val="004C3168"/>
    <w:rsid w:val="004D3039"/>
    <w:rsid w:val="004D4DC0"/>
    <w:rsid w:val="004E1217"/>
    <w:rsid w:val="004F1FE6"/>
    <w:rsid w:val="004F26DE"/>
    <w:rsid w:val="004F40F1"/>
    <w:rsid w:val="004F4565"/>
    <w:rsid w:val="00506EF1"/>
    <w:rsid w:val="00515DA3"/>
    <w:rsid w:val="005175F8"/>
    <w:rsid w:val="0053283D"/>
    <w:rsid w:val="00542146"/>
    <w:rsid w:val="005437AF"/>
    <w:rsid w:val="005540E1"/>
    <w:rsid w:val="00564242"/>
    <w:rsid w:val="005653B0"/>
    <w:rsid w:val="005718F5"/>
    <w:rsid w:val="00583963"/>
    <w:rsid w:val="00585452"/>
    <w:rsid w:val="005A3233"/>
    <w:rsid w:val="005B5488"/>
    <w:rsid w:val="005B68FC"/>
    <w:rsid w:val="005D267F"/>
    <w:rsid w:val="005D6E07"/>
    <w:rsid w:val="005E0689"/>
    <w:rsid w:val="005E084A"/>
    <w:rsid w:val="005E0FA6"/>
    <w:rsid w:val="005E19DB"/>
    <w:rsid w:val="005E5C21"/>
    <w:rsid w:val="005F60C4"/>
    <w:rsid w:val="00611473"/>
    <w:rsid w:val="0061266C"/>
    <w:rsid w:val="006457B3"/>
    <w:rsid w:val="00647054"/>
    <w:rsid w:val="00653BF7"/>
    <w:rsid w:val="00660F3B"/>
    <w:rsid w:val="00661989"/>
    <w:rsid w:val="0066273E"/>
    <w:rsid w:val="0066601F"/>
    <w:rsid w:val="006822E7"/>
    <w:rsid w:val="00683107"/>
    <w:rsid w:val="00683813"/>
    <w:rsid w:val="00687753"/>
    <w:rsid w:val="006A08D8"/>
    <w:rsid w:val="006A104F"/>
    <w:rsid w:val="006A6C26"/>
    <w:rsid w:val="006C5A42"/>
    <w:rsid w:val="006D1440"/>
    <w:rsid w:val="006E61F6"/>
    <w:rsid w:val="006F45BB"/>
    <w:rsid w:val="00702AE2"/>
    <w:rsid w:val="0070372A"/>
    <w:rsid w:val="00712D64"/>
    <w:rsid w:val="00721C5C"/>
    <w:rsid w:val="00725CAA"/>
    <w:rsid w:val="007574AC"/>
    <w:rsid w:val="007575D2"/>
    <w:rsid w:val="007654AC"/>
    <w:rsid w:val="00771F92"/>
    <w:rsid w:val="00774674"/>
    <w:rsid w:val="00776E4F"/>
    <w:rsid w:val="00791821"/>
    <w:rsid w:val="00794613"/>
    <w:rsid w:val="007A3231"/>
    <w:rsid w:val="007A74C8"/>
    <w:rsid w:val="007B2DD2"/>
    <w:rsid w:val="007D1EB9"/>
    <w:rsid w:val="007E01DA"/>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AF0950"/>
    <w:rsid w:val="00B043F3"/>
    <w:rsid w:val="00B067CC"/>
    <w:rsid w:val="00B16B00"/>
    <w:rsid w:val="00B17F64"/>
    <w:rsid w:val="00B2150D"/>
    <w:rsid w:val="00B31ACA"/>
    <w:rsid w:val="00B335A0"/>
    <w:rsid w:val="00B40C58"/>
    <w:rsid w:val="00B50CA7"/>
    <w:rsid w:val="00B5342A"/>
    <w:rsid w:val="00B53974"/>
    <w:rsid w:val="00B63151"/>
    <w:rsid w:val="00B85409"/>
    <w:rsid w:val="00B85F85"/>
    <w:rsid w:val="00B91BF4"/>
    <w:rsid w:val="00B94C44"/>
    <w:rsid w:val="00B96FC9"/>
    <w:rsid w:val="00B972AC"/>
    <w:rsid w:val="00B97EB1"/>
    <w:rsid w:val="00BB088D"/>
    <w:rsid w:val="00BB57F5"/>
    <w:rsid w:val="00BC6856"/>
    <w:rsid w:val="00BC70DD"/>
    <w:rsid w:val="00BF7683"/>
    <w:rsid w:val="00C01C2F"/>
    <w:rsid w:val="00C0240E"/>
    <w:rsid w:val="00C1433C"/>
    <w:rsid w:val="00C22E79"/>
    <w:rsid w:val="00C23AD7"/>
    <w:rsid w:val="00C313E0"/>
    <w:rsid w:val="00C37980"/>
    <w:rsid w:val="00C64F72"/>
    <w:rsid w:val="00C653AA"/>
    <w:rsid w:val="00C83F22"/>
    <w:rsid w:val="00C842AC"/>
    <w:rsid w:val="00C85774"/>
    <w:rsid w:val="00C85927"/>
    <w:rsid w:val="00C92ABC"/>
    <w:rsid w:val="00C938EB"/>
    <w:rsid w:val="00CA4567"/>
    <w:rsid w:val="00CB4D9B"/>
    <w:rsid w:val="00CC104C"/>
    <w:rsid w:val="00CD1970"/>
    <w:rsid w:val="00CD6201"/>
    <w:rsid w:val="00CE1A2E"/>
    <w:rsid w:val="00CE2488"/>
    <w:rsid w:val="00CF0AA3"/>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DF6"/>
    <w:rsid w:val="00D84F3E"/>
    <w:rsid w:val="00D90383"/>
    <w:rsid w:val="00D93EE6"/>
    <w:rsid w:val="00D973C6"/>
    <w:rsid w:val="00DA2859"/>
    <w:rsid w:val="00DB615A"/>
    <w:rsid w:val="00DB6284"/>
    <w:rsid w:val="00DB757D"/>
    <w:rsid w:val="00DC3E81"/>
    <w:rsid w:val="00DD4694"/>
    <w:rsid w:val="00DD6787"/>
    <w:rsid w:val="00DE1D2C"/>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66C71"/>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E3B30-38BD-4EBE-8242-9340E44D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2049</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13866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2018-02-23T23:23:00Z</dcterms:created>
  <dcterms:modified xsi:type="dcterms:W3CDTF">2018-03-23T15:18:00Z</dcterms:modified>
</cp:coreProperties>
</file>